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EA07EC" w:rsidRPr="00EA07EC">
        <w:trPr>
          <w:tblCellSpacing w:w="0" w:type="dxa"/>
          <w:jc w:val="center"/>
        </w:trPr>
        <w:tc>
          <w:tcPr>
            <w:tcW w:w="0" w:type="auto"/>
            <w:vAlign w:val="center"/>
            <w:hideMark/>
          </w:tcPr>
          <w:p w:rsidR="00EA07EC" w:rsidRPr="00EA07EC" w:rsidRDefault="00EA07EC" w:rsidP="00EA07EC">
            <w:pPr>
              <w:widowControl/>
              <w:spacing w:line="450" w:lineRule="atLeast"/>
              <w:jc w:val="center"/>
              <w:rPr>
                <w:rFonts w:ascii="黑体" w:eastAsia="黑体" w:hAnsi="宋体" w:cs="宋体"/>
                <w:color w:val="375DA4"/>
                <w:kern w:val="0"/>
                <w:sz w:val="30"/>
                <w:szCs w:val="30"/>
              </w:rPr>
            </w:pPr>
            <w:r w:rsidRPr="00EA07EC">
              <w:rPr>
                <w:rFonts w:ascii="黑体" w:eastAsia="黑体" w:hAnsi="宋体" w:cs="宋体" w:hint="eastAsia"/>
                <w:color w:val="375DA4"/>
                <w:kern w:val="0"/>
                <w:sz w:val="30"/>
                <w:szCs w:val="30"/>
              </w:rPr>
              <w:t>关于开展2014年精品视频公开课</w:t>
            </w:r>
            <w:r w:rsidRPr="00EA07EC">
              <w:rPr>
                <w:rFonts w:ascii="黑体" w:eastAsia="黑体" w:hAnsi="宋体" w:cs="宋体" w:hint="eastAsia"/>
                <w:color w:val="375DA4"/>
                <w:kern w:val="0"/>
                <w:sz w:val="30"/>
                <w:szCs w:val="30"/>
              </w:rPr>
              <w:br/>
              <w:t xml:space="preserve">建设与推荐工作的通知 </w:t>
            </w:r>
          </w:p>
        </w:tc>
      </w:tr>
    </w:tbl>
    <w:p w:rsidR="00EA07EC" w:rsidRPr="00EA07EC" w:rsidRDefault="00EA07EC" w:rsidP="00EA07EC">
      <w:pPr>
        <w:widowControl/>
        <w:jc w:val="right"/>
        <w:rPr>
          <w:rFonts w:ascii="宋体" w:eastAsia="宋体" w:hAnsi="宋体" w:cs="宋体" w:hint="eastAsia"/>
          <w:kern w:val="0"/>
          <w:szCs w:val="21"/>
        </w:rPr>
      </w:pPr>
      <w:proofErr w:type="gramStart"/>
      <w:r w:rsidRPr="00EA07EC">
        <w:rPr>
          <w:rFonts w:ascii="宋体" w:eastAsia="宋体" w:hAnsi="宋体" w:cs="宋体" w:hint="eastAsia"/>
          <w:kern w:val="0"/>
          <w:szCs w:val="21"/>
        </w:rPr>
        <w:t>教高司函</w:t>
      </w:r>
      <w:proofErr w:type="gramEnd"/>
      <w:r w:rsidRPr="00EA07EC">
        <w:rPr>
          <w:rFonts w:ascii="宋体" w:eastAsia="宋体" w:hAnsi="宋体" w:cs="宋体" w:hint="eastAsia"/>
          <w:kern w:val="0"/>
          <w:szCs w:val="21"/>
        </w:rPr>
        <w:t xml:space="preserve">[2013]125号 </w:t>
      </w:r>
    </w:p>
    <w:tbl>
      <w:tblPr>
        <w:tblW w:w="5000" w:type="pct"/>
        <w:jc w:val="center"/>
        <w:tblCellSpacing w:w="0" w:type="dxa"/>
        <w:tblCellMar>
          <w:left w:w="0" w:type="dxa"/>
          <w:right w:w="0" w:type="dxa"/>
        </w:tblCellMar>
        <w:tblLook w:val="04A0"/>
      </w:tblPr>
      <w:tblGrid>
        <w:gridCol w:w="8306"/>
      </w:tblGrid>
      <w:tr w:rsidR="00EA07EC" w:rsidRPr="00EA07EC">
        <w:trPr>
          <w:trHeight w:val="375"/>
          <w:tblCellSpacing w:w="0" w:type="dxa"/>
          <w:jc w:val="center"/>
        </w:trPr>
        <w:tc>
          <w:tcPr>
            <w:tcW w:w="0" w:type="auto"/>
            <w:vAlign w:val="center"/>
            <w:hideMark/>
          </w:tcPr>
          <w:p w:rsidR="00EA07EC" w:rsidRPr="00EA07EC" w:rsidRDefault="00EA07EC" w:rsidP="00EA07EC">
            <w:pPr>
              <w:widowControl/>
              <w:jc w:val="left"/>
              <w:rPr>
                <w:rFonts w:ascii="宋体" w:eastAsia="宋体" w:hAnsi="宋体" w:cs="宋体"/>
                <w:kern w:val="0"/>
                <w:sz w:val="18"/>
                <w:szCs w:val="18"/>
              </w:rPr>
            </w:pPr>
            <w:r w:rsidRPr="00EA07EC">
              <w:rPr>
                <w:rFonts w:ascii="宋体" w:eastAsia="宋体" w:hAnsi="宋体" w:cs="宋体" w:hint="eastAsia"/>
                <w:kern w:val="0"/>
                <w:sz w:val="18"/>
                <w:szCs w:val="18"/>
              </w:rPr>
              <w:t> </w:t>
            </w:r>
          </w:p>
        </w:tc>
      </w:tr>
    </w:tbl>
    <w:p w:rsidR="00EA07EC" w:rsidRPr="00EA07EC" w:rsidRDefault="00EA07EC" w:rsidP="00EA07EC">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tblPr>
      <w:tblGrid>
        <w:gridCol w:w="8306"/>
      </w:tblGrid>
      <w:tr w:rsidR="00EA07EC" w:rsidRPr="00EA07EC">
        <w:trPr>
          <w:tblCellSpacing w:w="0" w:type="dxa"/>
          <w:jc w:val="center"/>
        </w:trPr>
        <w:tc>
          <w:tcPr>
            <w:tcW w:w="0" w:type="auto"/>
            <w:hideMark/>
          </w:tcPr>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各省、自治区、直辖市教育厅（教委），新疆生产建设兵团教育局，有关部门（单位）教育司（局），总参谋部军训部院校教学局，有关教育部高等学校教学指导委员会，部属各高等学校：</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根据《教育部关于国家精品开放课程建设的实施意见》（</w:t>
            </w:r>
            <w:proofErr w:type="gramStart"/>
            <w:r w:rsidRPr="00EA07EC">
              <w:rPr>
                <w:rFonts w:ascii="宋体" w:eastAsia="宋体" w:hAnsi="宋体" w:cs="宋体" w:hint="eastAsia"/>
                <w:color w:val="000000"/>
                <w:kern w:val="0"/>
                <w:sz w:val="24"/>
                <w:szCs w:val="24"/>
              </w:rPr>
              <w:t>教高〔2011〕</w:t>
            </w:r>
            <w:proofErr w:type="gramEnd"/>
            <w:r w:rsidRPr="00EA07EC">
              <w:rPr>
                <w:rFonts w:ascii="宋体" w:eastAsia="宋体" w:hAnsi="宋体" w:cs="宋体" w:hint="eastAsia"/>
                <w:color w:val="000000"/>
                <w:kern w:val="0"/>
                <w:sz w:val="24"/>
                <w:szCs w:val="24"/>
              </w:rPr>
              <w:t>8号），我司决定启动2014年精品视频公开课建设与推荐工作，现将具体事项通知如下。</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b/>
                <w:bCs/>
                <w:color w:val="000000"/>
                <w:kern w:val="0"/>
                <w:sz w:val="24"/>
                <w:szCs w:val="24"/>
              </w:rPr>
              <w:t xml:space="preserve">　　一、课程建设计划</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2014年，我司继续组织建设400门左右科学文化素质教育类、专业导论类精品视频公开课，基本完成“十二五”期间精品视频公开课建设计划。</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（一）科学文化素质教育类课程</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继续建设适合高校教学选用的社会影响力大、受众面广的各科类大学生科学文化素质教育课程及学术讲座。</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鼓励国家大学生文化素质教育基地积极参与课程建设。为加强大学生中华优秀传统文化教育，促进中华优秀传统文化的普及与传播，鼓励高校建设更多中华优秀传统文化类课程，特别是建设高水平的英文或中文授课配中英文唱词（字幕）的课程，提升中国大学视频公开课的国际传播能力，推动中华文化走向世界。</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（二）专业导论类课程</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为了使大学生和社会大众了解相关本科专业内涵特点、专业与社会经济发展的关系、专业涉及的主要学科知识和课程体系、专业人才培养基本要求等，帮助</w:t>
            </w:r>
            <w:r w:rsidRPr="00EA07EC">
              <w:rPr>
                <w:rFonts w:ascii="宋体" w:eastAsia="宋体" w:hAnsi="宋体" w:cs="宋体" w:hint="eastAsia"/>
                <w:color w:val="000000"/>
                <w:kern w:val="0"/>
                <w:sz w:val="24"/>
                <w:szCs w:val="24"/>
              </w:rPr>
              <w:lastRenderedPageBreak/>
              <w:t>高校学生形成较系统的专业认识，满足社会大众了解相关专业内涵和发展趋势的热切要求，将继续根据《普通高等学校本科专业目录（2012年）》建设一批专业导论类课程。</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专业导论类课程由教育部高等学校各专业教学指导委员会（以下简称“专业教指委”）根据专业内涵、发展趋势，以及专业普及和人才培养的迫切要求，自主确定课程选题，选择在相应学科专业领域具有领先优势和影响力的高校（一所或多所联合），组建优秀教师团队建设课程，并确定课程主持学校。</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2014年，我司将进一步完善精品视频公开课课程体系，注重提高课程质量。请有关高校进一步关注大学生和社会大众需求，结合高校优势，精心选题和设计课程，进一步创新视频公开教学模式，倾力打造优质课程，避免重复建设过去三年已建成的类似课程。鼓励更多高校通过校园网链接“爱课程”网、植入“爱课程”网校园端等方式，将上网的视频公开课用于本校教学，推动大学生文化素质教育课程教学改革。</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b/>
                <w:bCs/>
                <w:color w:val="000000"/>
                <w:kern w:val="0"/>
                <w:sz w:val="24"/>
                <w:szCs w:val="24"/>
              </w:rPr>
              <w:t xml:space="preserve">　　二、课程建设及审查要求</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精品视频公开课课程负责人应由承担该门课程授课任务的教师担任。精品视频公开课建设目标与任务、组织与管理以及建设基本要求须继续参照《关于开展2012年度精品视频公开课推荐工作的通知》（</w:t>
            </w:r>
            <w:proofErr w:type="gramStart"/>
            <w:r w:rsidRPr="00EA07EC">
              <w:rPr>
                <w:rFonts w:ascii="宋体" w:eastAsia="宋体" w:hAnsi="宋体" w:cs="宋体" w:hint="eastAsia"/>
                <w:color w:val="000000"/>
                <w:kern w:val="0"/>
                <w:sz w:val="24"/>
                <w:szCs w:val="24"/>
              </w:rPr>
              <w:t>教高司函</w:t>
            </w:r>
            <w:proofErr w:type="gramEnd"/>
            <w:r w:rsidRPr="00EA07EC">
              <w:rPr>
                <w:rFonts w:ascii="宋体" w:eastAsia="宋体" w:hAnsi="宋体" w:cs="宋体" w:hint="eastAsia"/>
                <w:color w:val="000000"/>
                <w:kern w:val="0"/>
                <w:sz w:val="24"/>
                <w:szCs w:val="24"/>
              </w:rPr>
              <w:t>〔2012〕11号）有关内容，课程技术标准仍然执行《精品视频公开课拍摄制作技术标准（2013年版）》。</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为保证课程质量，加快课程上网进程，有关</w:t>
            </w:r>
            <w:proofErr w:type="gramStart"/>
            <w:r w:rsidRPr="00EA07EC">
              <w:rPr>
                <w:rFonts w:ascii="宋体" w:eastAsia="宋体" w:hAnsi="宋体" w:cs="宋体" w:hint="eastAsia"/>
                <w:color w:val="000000"/>
                <w:kern w:val="0"/>
                <w:sz w:val="24"/>
                <w:szCs w:val="24"/>
              </w:rPr>
              <w:t>专业教指委</w:t>
            </w:r>
            <w:proofErr w:type="gramEnd"/>
            <w:r w:rsidRPr="00EA07EC">
              <w:rPr>
                <w:rFonts w:ascii="宋体" w:eastAsia="宋体" w:hAnsi="宋体" w:cs="宋体" w:hint="eastAsia"/>
                <w:color w:val="000000"/>
                <w:kern w:val="0"/>
                <w:sz w:val="24"/>
                <w:szCs w:val="24"/>
              </w:rPr>
              <w:t>和高校须强化责任制，强化课程校内审查环节。各</w:t>
            </w:r>
            <w:proofErr w:type="gramStart"/>
            <w:r w:rsidRPr="00EA07EC">
              <w:rPr>
                <w:rFonts w:ascii="宋体" w:eastAsia="宋体" w:hAnsi="宋体" w:cs="宋体" w:hint="eastAsia"/>
                <w:color w:val="000000"/>
                <w:kern w:val="0"/>
                <w:sz w:val="24"/>
                <w:szCs w:val="24"/>
              </w:rPr>
              <w:t>专业教指委</w:t>
            </w:r>
            <w:proofErr w:type="gramEnd"/>
            <w:r w:rsidRPr="00EA07EC">
              <w:rPr>
                <w:rFonts w:ascii="宋体" w:eastAsia="宋体" w:hAnsi="宋体" w:cs="宋体" w:hint="eastAsia"/>
                <w:color w:val="000000"/>
                <w:kern w:val="0"/>
                <w:sz w:val="24"/>
                <w:szCs w:val="24"/>
              </w:rPr>
              <w:t>和高校在课程建设过程中，应针对课程内容和制作，组织3人以上具有相应学科专业领域高级专业技术职务的专家（至少1位校外专家）组成审查小组，从导向性、思想性、科学性、规范性、教师风采、制作技术等方面对课程进行认真审查。课程须根据专家审查意见进行修改，在课程建设高校校内试用，并根据效果和反馈进行完善。审查小组成员的意见、主要</w:t>
            </w:r>
            <w:r w:rsidRPr="00EA07EC">
              <w:rPr>
                <w:rFonts w:ascii="宋体" w:eastAsia="宋体" w:hAnsi="宋体" w:cs="宋体" w:hint="eastAsia"/>
                <w:color w:val="000000"/>
                <w:kern w:val="0"/>
                <w:sz w:val="24"/>
                <w:szCs w:val="24"/>
              </w:rPr>
              <w:lastRenderedPageBreak/>
              <w:t>修改建议及课程修改情况等相应材料，在申报课程时须一并提交。</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我司将组织专家对有关</w:t>
            </w:r>
            <w:proofErr w:type="gramStart"/>
            <w:r w:rsidRPr="00EA07EC">
              <w:rPr>
                <w:rFonts w:ascii="宋体" w:eastAsia="宋体" w:hAnsi="宋体" w:cs="宋体" w:hint="eastAsia"/>
                <w:color w:val="000000"/>
                <w:kern w:val="0"/>
                <w:sz w:val="24"/>
                <w:szCs w:val="24"/>
              </w:rPr>
              <w:t>专业教指委</w:t>
            </w:r>
            <w:proofErr w:type="gramEnd"/>
            <w:r w:rsidRPr="00EA07EC">
              <w:rPr>
                <w:rFonts w:ascii="宋体" w:eastAsia="宋体" w:hAnsi="宋体" w:cs="宋体" w:hint="eastAsia"/>
                <w:color w:val="000000"/>
                <w:kern w:val="0"/>
                <w:sz w:val="24"/>
                <w:szCs w:val="24"/>
              </w:rPr>
              <w:t>和高校推荐的课程进行遴选和审查。对于符合上网要求的视频公开课，按5讲的课程15万元/门、6-10讲的课程18万元/门、11讲以上（含11讲）的课程20万元/门标准，给予上网课程建设经费补贴（军队院校课程除外）；课程配有中英文双语唱词的，一经选用将适当增加补贴数额。上网课程社会反响良好的，给予“精品视频公开课”荣誉称号。</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为保证中国大学视频公开课免费向社会开放，高校、课程负责人、承担国家精品开放课程共享系统建设和运行任务的高等教育出版社须共同签署相关协议，明确高校、主讲教师、高等教育出版社三方的权利、义务和法律责任。</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b/>
                <w:bCs/>
                <w:color w:val="000000"/>
                <w:kern w:val="0"/>
                <w:sz w:val="24"/>
                <w:szCs w:val="24"/>
              </w:rPr>
              <w:t xml:space="preserve">　　三、课程申报、推荐及遴选程序</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（一）课程申报推荐途径及限额</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1.科学文化素质教育类课程</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（1）我部和其他中央部门（单位）直属高校按照“985工程”高校每校4门、其他“211工程”高校每校3门、非“211工程”高校每校1门的限额，直接向我司推荐。</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（2）各省级教育行政部门组织本地区地方高校申报，遴选后按照推荐限额（附件1）向我司推荐。</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（3）军队系统高校由总参军训部院校</w:t>
            </w:r>
            <w:proofErr w:type="gramStart"/>
            <w:r w:rsidRPr="00EA07EC">
              <w:rPr>
                <w:rFonts w:ascii="宋体" w:eastAsia="宋体" w:hAnsi="宋体" w:cs="宋体" w:hint="eastAsia"/>
                <w:color w:val="000000"/>
                <w:kern w:val="0"/>
                <w:sz w:val="24"/>
                <w:szCs w:val="24"/>
              </w:rPr>
              <w:t>教学局</w:t>
            </w:r>
            <w:proofErr w:type="gramEnd"/>
            <w:r w:rsidRPr="00EA07EC">
              <w:rPr>
                <w:rFonts w:ascii="宋体" w:eastAsia="宋体" w:hAnsi="宋体" w:cs="宋体" w:hint="eastAsia"/>
                <w:color w:val="000000"/>
                <w:kern w:val="0"/>
                <w:sz w:val="24"/>
                <w:szCs w:val="24"/>
              </w:rPr>
              <w:t>组织遴选后向我司推荐，限额5门。</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2.专业导论类课程</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lastRenderedPageBreak/>
              <w:t xml:space="preserve">　　</w:t>
            </w:r>
            <w:proofErr w:type="gramStart"/>
            <w:r w:rsidRPr="00EA07EC">
              <w:rPr>
                <w:rFonts w:ascii="宋体" w:eastAsia="宋体" w:hAnsi="宋体" w:cs="宋体" w:hint="eastAsia"/>
                <w:color w:val="000000"/>
                <w:kern w:val="0"/>
                <w:sz w:val="24"/>
                <w:szCs w:val="24"/>
              </w:rPr>
              <w:t>专业教指委</w:t>
            </w:r>
            <w:proofErr w:type="gramEnd"/>
            <w:r w:rsidRPr="00EA07EC">
              <w:rPr>
                <w:rFonts w:ascii="宋体" w:eastAsia="宋体" w:hAnsi="宋体" w:cs="宋体" w:hint="eastAsia"/>
                <w:color w:val="000000"/>
                <w:kern w:val="0"/>
                <w:sz w:val="24"/>
                <w:szCs w:val="24"/>
              </w:rPr>
              <w:t>直接向我司推荐，</w:t>
            </w:r>
            <w:proofErr w:type="gramStart"/>
            <w:r w:rsidRPr="00EA07EC">
              <w:rPr>
                <w:rFonts w:ascii="宋体" w:eastAsia="宋体" w:hAnsi="宋体" w:cs="宋体" w:hint="eastAsia"/>
                <w:color w:val="000000"/>
                <w:kern w:val="0"/>
                <w:sz w:val="24"/>
                <w:szCs w:val="24"/>
              </w:rPr>
              <w:t>每个教指委</w:t>
            </w:r>
            <w:proofErr w:type="gramEnd"/>
            <w:r w:rsidRPr="00EA07EC">
              <w:rPr>
                <w:rFonts w:ascii="宋体" w:eastAsia="宋体" w:hAnsi="宋体" w:cs="宋体" w:hint="eastAsia"/>
                <w:color w:val="000000"/>
                <w:kern w:val="0"/>
                <w:sz w:val="24"/>
                <w:szCs w:val="24"/>
              </w:rPr>
              <w:t>限额1门。</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2014年课程严格按限额推荐，宁缺勿滥，超额推荐的课程不予受理。</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（二）推荐时间和提交材料要求</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我部及其他中央部门（单位）直属高校、各省级教育行政部门、总参军训部院校教学局、各</w:t>
            </w:r>
            <w:proofErr w:type="gramStart"/>
            <w:r w:rsidRPr="00EA07EC">
              <w:rPr>
                <w:rFonts w:ascii="宋体" w:eastAsia="宋体" w:hAnsi="宋体" w:cs="宋体" w:hint="eastAsia"/>
                <w:color w:val="000000"/>
                <w:kern w:val="0"/>
                <w:sz w:val="24"/>
                <w:szCs w:val="24"/>
              </w:rPr>
              <w:t>专业教指委</w:t>
            </w:r>
            <w:proofErr w:type="gramEnd"/>
            <w:r w:rsidRPr="00EA07EC">
              <w:rPr>
                <w:rFonts w:ascii="宋体" w:eastAsia="宋体" w:hAnsi="宋体" w:cs="宋体" w:hint="eastAsia"/>
                <w:color w:val="000000"/>
                <w:kern w:val="0"/>
                <w:sz w:val="24"/>
                <w:szCs w:val="24"/>
              </w:rPr>
              <w:t>于2014年5月6日前以快递方式提交以下材料：</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1.2014年精品视频公开课推荐汇总表（1份，见附件2）。</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2.每门课程相应材料，包括：</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（1）2014年精品视频公开课课程申报书（一式3份，见附件3）；</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（2）课程全部录像光盘1套（含视频文件、唱词文件）；</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（3）纸质课程元数据文件（详见《精品视频公开课拍摄制作技术标准（2013年版）》要求）；</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（4）课程文件光盘，包括课程配套的元数据文件、课程目录、推介词文件等。</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同时，将附件2和附件3电子版发送至</w:t>
            </w:r>
            <w:hyperlink r:id="rId4" w:tgtFrame="_blank" w:history="1">
              <w:r w:rsidRPr="00EA07EC">
                <w:rPr>
                  <w:rFonts w:ascii="宋体" w:eastAsia="宋体" w:hAnsi="宋体" w:cs="宋体" w:hint="eastAsia"/>
                  <w:color w:val="0000FF"/>
                  <w:kern w:val="0"/>
                  <w:sz w:val="24"/>
                  <w:szCs w:val="24"/>
                </w:rPr>
                <w:t>gongkaike@crct.edu.cn</w:t>
              </w:r>
            </w:hyperlink>
            <w:r w:rsidRPr="00EA07EC">
              <w:rPr>
                <w:rFonts w:ascii="宋体" w:eastAsia="宋体" w:hAnsi="宋体" w:cs="宋体" w:hint="eastAsia"/>
                <w:color w:val="000000"/>
                <w:kern w:val="0"/>
                <w:sz w:val="24"/>
                <w:szCs w:val="24"/>
              </w:rPr>
              <w:t>，文件名和邮件主题请标明发送单位名称。</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“高等学校本科教学质量与教学改革工程”网站（</w:t>
            </w:r>
            <w:hyperlink r:id="rId5" w:tgtFrame="_blank" w:history="1">
              <w:r w:rsidRPr="00EA07EC">
                <w:rPr>
                  <w:rFonts w:ascii="宋体" w:eastAsia="宋体" w:hAnsi="宋体" w:cs="宋体" w:hint="eastAsia"/>
                  <w:color w:val="0000FF"/>
                  <w:kern w:val="0"/>
                  <w:sz w:val="24"/>
                  <w:szCs w:val="24"/>
                </w:rPr>
                <w:t>www.zlgc.edu.cn</w:t>
              </w:r>
            </w:hyperlink>
            <w:r w:rsidRPr="00EA07EC">
              <w:rPr>
                <w:rFonts w:ascii="宋体" w:eastAsia="宋体" w:hAnsi="宋体" w:cs="宋体" w:hint="eastAsia"/>
                <w:color w:val="000000"/>
                <w:kern w:val="0"/>
                <w:sz w:val="24"/>
                <w:szCs w:val="24"/>
              </w:rPr>
              <w:t>）“精品视频公开课建设”栏目将发布精品视频公开课建设相关文件和信息，本通知附件1至附件3及相关信息均可在该网站下载，不再随本通知印发。</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b/>
                <w:bCs/>
                <w:color w:val="000000"/>
                <w:kern w:val="0"/>
                <w:sz w:val="24"/>
                <w:szCs w:val="24"/>
              </w:rPr>
              <w:lastRenderedPageBreak/>
              <w:t xml:space="preserve">　　四、联系方式</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视频公开课建设工作由我司教学条件处负责组织；全国高等学校教学研究中心设置精品视频公开课项目工作组办公室，负责材料接收、技术培训与咨询、课程推送等工作。</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寄送材料地址：北京市德外大街4号C座1002室（邮编：100120）</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申报推荐政策咨询：高教</w:t>
            </w:r>
            <w:proofErr w:type="gramStart"/>
            <w:r w:rsidRPr="00EA07EC">
              <w:rPr>
                <w:rFonts w:ascii="宋体" w:eastAsia="宋体" w:hAnsi="宋体" w:cs="宋体" w:hint="eastAsia"/>
                <w:color w:val="000000"/>
                <w:kern w:val="0"/>
                <w:sz w:val="24"/>
                <w:szCs w:val="24"/>
              </w:rPr>
              <w:t>司教学</w:t>
            </w:r>
            <w:proofErr w:type="gramEnd"/>
            <w:r w:rsidRPr="00EA07EC">
              <w:rPr>
                <w:rFonts w:ascii="宋体" w:eastAsia="宋体" w:hAnsi="宋体" w:cs="宋体" w:hint="eastAsia"/>
                <w:color w:val="000000"/>
                <w:kern w:val="0"/>
                <w:sz w:val="24"/>
                <w:szCs w:val="24"/>
              </w:rPr>
              <w:t>条件处（010-66096925）</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电子信箱：</w:t>
            </w:r>
            <w:hyperlink r:id="rId6" w:tgtFrame="_blank" w:history="1">
              <w:r w:rsidRPr="00EA07EC">
                <w:rPr>
                  <w:rFonts w:ascii="宋体" w:eastAsia="宋体" w:hAnsi="宋体" w:cs="宋体" w:hint="eastAsia"/>
                  <w:color w:val="0000FF"/>
                  <w:kern w:val="0"/>
                  <w:sz w:val="24"/>
                  <w:szCs w:val="24"/>
                </w:rPr>
                <w:t>gaojs_jxtj@moe.edu.cn</w:t>
              </w:r>
            </w:hyperlink>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材料寄送咨询：邓捷（010-58581448）</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电子信箱：</w:t>
            </w:r>
            <w:hyperlink r:id="rId7" w:tgtFrame="_blank" w:history="1">
              <w:r w:rsidRPr="00EA07EC">
                <w:rPr>
                  <w:rFonts w:ascii="宋体" w:eastAsia="宋体" w:hAnsi="宋体" w:cs="宋体" w:hint="eastAsia"/>
                  <w:color w:val="0000FF"/>
                  <w:kern w:val="0"/>
                  <w:sz w:val="24"/>
                  <w:szCs w:val="24"/>
                </w:rPr>
                <w:t>gongkaike@crct.edu.cn</w:t>
              </w:r>
            </w:hyperlink>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拍摄制作技术咨询：文</w:t>
            </w:r>
            <w:proofErr w:type="gramStart"/>
            <w:r w:rsidRPr="00EA07EC">
              <w:rPr>
                <w:rFonts w:ascii="宋体" w:eastAsia="宋体" w:hAnsi="宋体" w:cs="宋体" w:hint="eastAsia"/>
                <w:color w:val="000000"/>
                <w:kern w:val="0"/>
                <w:sz w:val="24"/>
                <w:szCs w:val="24"/>
              </w:rPr>
              <w:t>娟</w:t>
            </w:r>
            <w:proofErr w:type="gramEnd"/>
            <w:r w:rsidRPr="00EA07EC">
              <w:rPr>
                <w:rFonts w:ascii="宋体" w:eastAsia="宋体" w:hAnsi="宋体" w:cs="宋体" w:hint="eastAsia"/>
                <w:color w:val="000000"/>
                <w:kern w:val="0"/>
                <w:sz w:val="24"/>
                <w:szCs w:val="24"/>
              </w:rPr>
              <w:t>（010-58581905）</w:t>
            </w:r>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电子信箱：</w:t>
            </w:r>
            <w:hyperlink r:id="rId8" w:tgtFrame="_blank" w:history="1">
              <w:r w:rsidRPr="00EA07EC">
                <w:rPr>
                  <w:rFonts w:ascii="宋体" w:eastAsia="宋体" w:hAnsi="宋体" w:cs="宋体" w:hint="eastAsia"/>
                  <w:color w:val="0000FF"/>
                  <w:kern w:val="0"/>
                  <w:sz w:val="24"/>
                  <w:szCs w:val="24"/>
                </w:rPr>
                <w:t>gongkaike@crct.edu.cn</w:t>
              </w:r>
            </w:hyperlink>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附件:1.</w:t>
            </w:r>
            <w:r>
              <w:rPr>
                <w:rFonts w:ascii="宋体" w:eastAsia="宋体" w:hAnsi="宋体" w:cs="宋体"/>
                <w:noProof/>
                <w:color w:val="000000"/>
                <w:kern w:val="0"/>
                <w:sz w:val="24"/>
                <w:szCs w:val="24"/>
              </w:rPr>
              <w:drawing>
                <wp:inline distT="0" distB="0" distL="0" distR="0">
                  <wp:extent cx="152400" cy="152400"/>
                  <wp:effectExtent l="19050" t="0" r="0" b="0"/>
                  <wp:docPr id="1" name="图片 1"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edu.cn/ewebeditor/sysimage/icon16/doc.gif"/>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tgtFrame="_blank" w:history="1">
              <w:r w:rsidRPr="00EA07EC">
                <w:rPr>
                  <w:rFonts w:ascii="宋体" w:eastAsia="宋体" w:hAnsi="宋体" w:cs="宋体" w:hint="eastAsia"/>
                  <w:color w:val="0000FF"/>
                  <w:kern w:val="0"/>
                  <w:sz w:val="24"/>
                  <w:szCs w:val="24"/>
                </w:rPr>
                <w:t>2014年省级教育行政部门推荐课程限额表.doc</w:t>
              </w:r>
            </w:hyperlink>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2.</w:t>
            </w:r>
            <w:r>
              <w:rPr>
                <w:rFonts w:ascii="宋体" w:eastAsia="宋体" w:hAnsi="宋体" w:cs="宋体"/>
                <w:noProof/>
                <w:color w:val="000000"/>
                <w:kern w:val="0"/>
                <w:sz w:val="24"/>
                <w:szCs w:val="24"/>
              </w:rPr>
              <w:drawing>
                <wp:inline distT="0" distB="0" distL="0" distR="0">
                  <wp:extent cx="152400" cy="152400"/>
                  <wp:effectExtent l="19050" t="0" r="0" b="0"/>
                  <wp:docPr id="2" name="图片 2"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e.edu.cn/ewebeditor/sysimage/icon16/doc.gif"/>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 w:tgtFrame="_blank" w:history="1">
              <w:r w:rsidRPr="00EA07EC">
                <w:rPr>
                  <w:rFonts w:ascii="宋体" w:eastAsia="宋体" w:hAnsi="宋体" w:cs="宋体" w:hint="eastAsia"/>
                  <w:color w:val="0000FF"/>
                  <w:kern w:val="0"/>
                  <w:sz w:val="24"/>
                  <w:szCs w:val="24"/>
                </w:rPr>
                <w:t>2014年精品视频公开课推荐汇总表.doc</w:t>
              </w:r>
            </w:hyperlink>
          </w:p>
          <w:p w:rsidR="00EA07EC" w:rsidRPr="00EA07EC" w:rsidRDefault="00EA07EC" w:rsidP="00EA07EC">
            <w:pPr>
              <w:widowControl/>
              <w:spacing w:before="100" w:beforeAutospacing="1" w:after="375" w:line="480" w:lineRule="atLeast"/>
              <w:jc w:val="lef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 xml:space="preserve">　　     3.</w:t>
            </w:r>
            <w:r>
              <w:rPr>
                <w:rFonts w:ascii="宋体" w:eastAsia="宋体" w:hAnsi="宋体" w:cs="宋体"/>
                <w:noProof/>
                <w:color w:val="000000"/>
                <w:kern w:val="0"/>
                <w:sz w:val="24"/>
                <w:szCs w:val="24"/>
              </w:rPr>
              <w:drawing>
                <wp:inline distT="0" distB="0" distL="0" distR="0">
                  <wp:extent cx="152400" cy="152400"/>
                  <wp:effectExtent l="19050" t="0" r="0" b="0"/>
                  <wp:docPr id="3" name="图片 3" descr="http://www.moe.edu.cn/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e.edu.cn/ewebeditor/sysimage/icon16/doc.gif"/>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2" w:tgtFrame="_blank" w:history="1">
              <w:r w:rsidRPr="00EA07EC">
                <w:rPr>
                  <w:rFonts w:ascii="宋体" w:eastAsia="宋体" w:hAnsi="宋体" w:cs="宋体" w:hint="eastAsia"/>
                  <w:color w:val="0000FF"/>
                  <w:kern w:val="0"/>
                  <w:sz w:val="24"/>
                  <w:szCs w:val="24"/>
                </w:rPr>
                <w:t>2014年精品视频公开课课程申报书.doc</w:t>
              </w:r>
            </w:hyperlink>
          </w:p>
          <w:p w:rsidR="00EA07EC" w:rsidRPr="00EA07EC" w:rsidRDefault="00EA07EC" w:rsidP="00EA07EC">
            <w:pPr>
              <w:widowControl/>
              <w:spacing w:before="100" w:beforeAutospacing="1" w:after="375" w:line="480" w:lineRule="atLeast"/>
              <w:jc w:val="right"/>
              <w:rPr>
                <w:rFonts w:ascii="宋体" w:eastAsia="宋体" w:hAnsi="宋体" w:cs="宋体" w:hint="eastAsia"/>
                <w:color w:val="000000"/>
                <w:kern w:val="0"/>
                <w:sz w:val="24"/>
                <w:szCs w:val="24"/>
              </w:rPr>
            </w:pPr>
            <w:r w:rsidRPr="00EA07EC">
              <w:rPr>
                <w:rFonts w:ascii="宋体" w:eastAsia="宋体" w:hAnsi="宋体" w:cs="宋体" w:hint="eastAsia"/>
                <w:color w:val="000000"/>
                <w:kern w:val="0"/>
                <w:sz w:val="24"/>
                <w:szCs w:val="24"/>
              </w:rPr>
              <w:t>教育部高等教育司</w:t>
            </w:r>
          </w:p>
          <w:p w:rsidR="00EA07EC" w:rsidRPr="00EA07EC" w:rsidRDefault="00EA07EC" w:rsidP="00EA07EC">
            <w:pPr>
              <w:widowControl/>
              <w:spacing w:before="100" w:beforeAutospacing="1" w:after="375" w:line="480" w:lineRule="atLeast"/>
              <w:jc w:val="right"/>
              <w:rPr>
                <w:rFonts w:ascii="宋体" w:eastAsia="宋体" w:hAnsi="宋体" w:cs="宋体"/>
                <w:color w:val="000000"/>
                <w:kern w:val="0"/>
                <w:sz w:val="24"/>
                <w:szCs w:val="24"/>
              </w:rPr>
            </w:pPr>
            <w:r w:rsidRPr="00EA07EC">
              <w:rPr>
                <w:rFonts w:ascii="宋体" w:eastAsia="宋体" w:hAnsi="宋体" w:cs="宋体" w:hint="eastAsia"/>
                <w:color w:val="000000"/>
                <w:kern w:val="0"/>
                <w:sz w:val="24"/>
                <w:szCs w:val="24"/>
              </w:rPr>
              <w:t>2013年12月3日</w:t>
            </w:r>
          </w:p>
        </w:tc>
      </w:tr>
    </w:tbl>
    <w:p w:rsidR="00F313D2" w:rsidRDefault="00F313D2"/>
    <w:sectPr w:rsidR="00F313D2" w:rsidSect="00F313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07EC"/>
    <w:rsid w:val="000A0F34"/>
    <w:rsid w:val="002B25E2"/>
    <w:rsid w:val="003E502A"/>
    <w:rsid w:val="00A07510"/>
    <w:rsid w:val="00EA07EC"/>
    <w:rsid w:val="00F31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3D2"/>
    <w:pPr>
      <w:widowControl w:val="0"/>
      <w:jc w:val="both"/>
    </w:pPr>
  </w:style>
  <w:style w:type="paragraph" w:styleId="3">
    <w:name w:val="heading 3"/>
    <w:basedOn w:val="a"/>
    <w:next w:val="a"/>
    <w:link w:val="3Char"/>
    <w:uiPriority w:val="9"/>
    <w:semiHidden/>
    <w:unhideWhenUsed/>
    <w:qFormat/>
    <w:rsid w:val="002B25E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3"/>
    <w:link w:val="1Char"/>
    <w:qFormat/>
    <w:rsid w:val="002B25E2"/>
    <w:pPr>
      <w:shd w:val="clear" w:color="auto" w:fill="FFFFFF"/>
      <w:spacing w:before="204" w:after="68" w:line="299" w:lineRule="atLeast"/>
    </w:pPr>
    <w:rPr>
      <w:rFonts w:ascii="宋体" w:eastAsia="宋体" w:hAnsi="Times New Roman" w:cs="Times New Roman"/>
      <w:b w:val="0"/>
      <w:bCs w:val="0"/>
      <w:sz w:val="24"/>
      <w:szCs w:val="24"/>
    </w:rPr>
  </w:style>
  <w:style w:type="character" w:customStyle="1" w:styleId="3Char">
    <w:name w:val="标题 3 Char"/>
    <w:basedOn w:val="a0"/>
    <w:link w:val="3"/>
    <w:uiPriority w:val="9"/>
    <w:semiHidden/>
    <w:rsid w:val="002B25E2"/>
    <w:rPr>
      <w:b/>
      <w:bCs/>
      <w:sz w:val="32"/>
      <w:szCs w:val="32"/>
    </w:rPr>
  </w:style>
  <w:style w:type="character" w:customStyle="1" w:styleId="1Char">
    <w:name w:val="样式1 Char"/>
    <w:basedOn w:val="3Char"/>
    <w:link w:val="1"/>
    <w:rsid w:val="002B25E2"/>
    <w:rPr>
      <w:rFonts w:ascii="宋体" w:eastAsia="宋体" w:hAnsi="Times New Roman" w:cs="Times New Roman"/>
      <w:sz w:val="24"/>
      <w:szCs w:val="24"/>
      <w:shd w:val="clear" w:color="auto" w:fill="FFFFFF"/>
    </w:rPr>
  </w:style>
  <w:style w:type="character" w:styleId="a3">
    <w:name w:val="Strong"/>
    <w:basedOn w:val="a0"/>
    <w:uiPriority w:val="22"/>
    <w:qFormat/>
    <w:rsid w:val="00EA07EC"/>
    <w:rPr>
      <w:b/>
      <w:bCs/>
    </w:rPr>
  </w:style>
  <w:style w:type="paragraph" w:styleId="a4">
    <w:name w:val="Balloon Text"/>
    <w:basedOn w:val="a"/>
    <w:link w:val="Char"/>
    <w:uiPriority w:val="99"/>
    <w:semiHidden/>
    <w:unhideWhenUsed/>
    <w:rsid w:val="00EA07EC"/>
    <w:rPr>
      <w:sz w:val="18"/>
      <w:szCs w:val="18"/>
    </w:rPr>
  </w:style>
  <w:style w:type="character" w:customStyle="1" w:styleId="Char">
    <w:name w:val="批注框文本 Char"/>
    <w:basedOn w:val="a0"/>
    <w:link w:val="a4"/>
    <w:uiPriority w:val="99"/>
    <w:semiHidden/>
    <w:rsid w:val="00EA07E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ngkaike@crct.edu.c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ongkaike@crct.edu.cn" TargetMode="External"/><Relationship Id="rId12" Type="http://schemas.openxmlformats.org/officeDocument/2006/relationships/hyperlink" Target="http://www.moe.edu.cn/ewebeditor/uploadfile/2013/12/05/2013120510593785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ojs_jxtj@moe.edu.cn" TargetMode="External"/><Relationship Id="rId11" Type="http://schemas.openxmlformats.org/officeDocument/2006/relationships/hyperlink" Target="http://www.moe.edu.cn/ewebeditor/uploadfile/2013/12/05/20131205105919796.doc" TargetMode="External"/><Relationship Id="rId5" Type="http://schemas.openxmlformats.org/officeDocument/2006/relationships/hyperlink" Target="http://www.zlgc.edu.cn" TargetMode="External"/><Relationship Id="rId10" Type="http://schemas.openxmlformats.org/officeDocument/2006/relationships/hyperlink" Target="http://www.moe.edu.cn/ewebeditor/uploadfile/2013/12/05/20131205105852428.doc" TargetMode="External"/><Relationship Id="rId4" Type="http://schemas.openxmlformats.org/officeDocument/2006/relationships/hyperlink" Target="mailto:gongkaike@crct.edu.cn" TargetMode="Externa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510</Words>
  <Characters>2913</Characters>
  <Application>Microsoft Office Word</Application>
  <DocSecurity>0</DocSecurity>
  <Lines>24</Lines>
  <Paragraphs>6</Paragraphs>
  <ScaleCrop>false</ScaleCrop>
  <Company>UIBE</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hanshuwei</dc:creator>
  <cp:keywords/>
  <dc:description/>
  <cp:lastModifiedBy>hanshuwei</cp:lastModifiedBy>
  <cp:revision>1</cp:revision>
  <dcterms:created xsi:type="dcterms:W3CDTF">2013-12-31T07:17:00Z</dcterms:created>
  <dcterms:modified xsi:type="dcterms:W3CDTF">2013-12-31T07:18:00Z</dcterms:modified>
</cp:coreProperties>
</file>